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5B695" w14:textId="77777777" w:rsidR="00D00F55" w:rsidRPr="00D00F55" w:rsidRDefault="00D00F55" w:rsidP="00D00F55">
      <w:pPr>
        <w:jc w:val="both"/>
        <w:rPr>
          <w:rFonts w:ascii="Times New Roman" w:hAnsi="Times New Roman" w:cs="Times New Roman"/>
          <w:sz w:val="28"/>
          <w:szCs w:val="28"/>
        </w:rPr>
      </w:pPr>
      <w:r w:rsidRPr="00D00F55">
        <w:rPr>
          <w:rFonts w:ascii="Times New Roman" w:hAnsi="Times New Roman" w:cs="Times New Roman"/>
          <w:sz w:val="28"/>
          <w:szCs w:val="28"/>
        </w:rPr>
        <w:t>ЖОЛ ТӨСЕМДЕРІН БЕТТІК ӨҢДЕУ</w:t>
      </w:r>
    </w:p>
    <w:p w14:paraId="6E8A54E2" w14:textId="77777777" w:rsidR="00D00F55" w:rsidRPr="00D00F55" w:rsidRDefault="00D00F55" w:rsidP="00D00F5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BE74B60" w14:textId="1791F371" w:rsidR="00D00F55" w:rsidRPr="00D00F55" w:rsidRDefault="00D00F55" w:rsidP="00D00F5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00F55">
        <w:rPr>
          <w:rFonts w:ascii="Times New Roman" w:hAnsi="Times New Roman" w:cs="Times New Roman"/>
          <w:sz w:val="28"/>
          <w:szCs w:val="28"/>
        </w:rPr>
        <w:t>Беттік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жамыл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ғысының </w:t>
      </w:r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кедір-бұдырлығын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өткізбеушілігін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тозуға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төзімділігін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тығыздығын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бетіне</w:t>
      </w:r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қабаттарды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орнатудың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34383A9" w14:textId="77777777" w:rsidR="00D00F55" w:rsidRPr="00D00F55" w:rsidRDefault="00D00F55" w:rsidP="00D00F5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01E9F71" w14:textId="75DACE25" w:rsidR="00D00F55" w:rsidRPr="00D00F55" w:rsidRDefault="00D00F55" w:rsidP="00D00F5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Беттік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>:</w:t>
      </w:r>
    </w:p>
    <w:p w14:paraId="41D7A2F8" w14:textId="707B2AA5" w:rsidR="00D00F55" w:rsidRPr="00D00F55" w:rsidRDefault="00D00F55" w:rsidP="00D00F55">
      <w:pPr>
        <w:jc w:val="both"/>
        <w:rPr>
          <w:rFonts w:ascii="Times New Roman" w:hAnsi="Times New Roman" w:cs="Times New Roman"/>
          <w:sz w:val="28"/>
          <w:szCs w:val="28"/>
        </w:rPr>
      </w:pPr>
      <w:r w:rsidRPr="00D00F55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ауа-райының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қолайсыздығында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ж</w:t>
      </w:r>
      <w:r>
        <w:rPr>
          <w:rFonts w:ascii="Times New Roman" w:hAnsi="Times New Roman" w:cs="Times New Roman"/>
          <w:sz w:val="28"/>
          <w:szCs w:val="28"/>
          <w:lang w:val="kk-KZ"/>
        </w:rPr>
        <w:t>амылғысынын</w:t>
      </w:r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қабаттарын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мерзімінен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бұзудан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қорғайтын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алдын-алу</w:t>
      </w:r>
      <w:proofErr w:type="spellEnd"/>
      <w:r w:rsidR="00FE786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(профилақтыкалық)</w:t>
      </w:r>
      <w:r w:rsidR="00FE786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>;</w:t>
      </w:r>
    </w:p>
    <w:p w14:paraId="0893EAAD" w14:textId="12098133" w:rsidR="00D00F55" w:rsidRPr="00D00F55" w:rsidRDefault="00D00F55" w:rsidP="00D00F55">
      <w:pPr>
        <w:jc w:val="both"/>
        <w:rPr>
          <w:rFonts w:ascii="Times New Roman" w:hAnsi="Times New Roman" w:cs="Times New Roman"/>
          <w:sz w:val="28"/>
          <w:szCs w:val="28"/>
        </w:rPr>
      </w:pPr>
      <w:r w:rsidRPr="00D00F55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сақтай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тозуға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бейім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FE7868" w:rsidRPr="00FE7868">
        <w:t xml:space="preserve"> </w:t>
      </w:r>
      <w:proofErr w:type="spellStart"/>
      <w:r w:rsidR="00FE7868" w:rsidRPr="00FE7868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құрылымына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қасиеттерін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жаңартуды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>;</w:t>
      </w:r>
    </w:p>
    <w:p w14:paraId="110B8EF9" w14:textId="43B3CAB9" w:rsidR="00E16924" w:rsidRDefault="00D00F55" w:rsidP="00D00F55">
      <w:pPr>
        <w:jc w:val="both"/>
        <w:rPr>
          <w:rFonts w:ascii="Times New Roman" w:hAnsi="Times New Roman" w:cs="Times New Roman"/>
          <w:sz w:val="28"/>
          <w:szCs w:val="28"/>
        </w:rPr>
      </w:pPr>
      <w:r w:rsidRPr="00D00F55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беткі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сулардың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адгезиясы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дренажын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кедір-бұд</w:t>
      </w:r>
      <w:proofErr w:type="spellEnd"/>
      <w:r w:rsidR="00FE7868">
        <w:rPr>
          <w:rFonts w:ascii="Times New Roman" w:hAnsi="Times New Roman" w:cs="Times New Roman"/>
          <w:sz w:val="28"/>
          <w:szCs w:val="28"/>
          <w:lang w:val="kk-KZ"/>
        </w:rPr>
        <w:t>ыр</w:t>
      </w:r>
      <w:r w:rsidRPr="00D00F55">
        <w:rPr>
          <w:rFonts w:ascii="Times New Roman" w:hAnsi="Times New Roman" w:cs="Times New Roman"/>
          <w:sz w:val="28"/>
          <w:szCs w:val="28"/>
        </w:rPr>
        <w:t xml:space="preserve">ы бар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жамылғысының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FE7868" w:rsidRPr="00FE78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7868" w:rsidRPr="00D00F55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, </w:t>
      </w:r>
      <w:r w:rsidR="00FE7868">
        <w:rPr>
          <w:rFonts w:ascii="Times New Roman" w:hAnsi="Times New Roman" w:cs="Times New Roman"/>
          <w:sz w:val="28"/>
          <w:szCs w:val="28"/>
          <w:lang w:val="kk-KZ"/>
        </w:rPr>
        <w:t xml:space="preserve">бұл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қысымның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жоғарылауына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мұздың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F55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D00F55">
        <w:rPr>
          <w:rFonts w:ascii="Times New Roman" w:hAnsi="Times New Roman" w:cs="Times New Roman"/>
          <w:sz w:val="28"/>
          <w:szCs w:val="28"/>
        </w:rPr>
        <w:t xml:space="preserve"> </w:t>
      </w:r>
      <w:r w:rsidR="003B2EBD">
        <w:rPr>
          <w:rFonts w:ascii="Times New Roman" w:hAnsi="Times New Roman" w:cs="Times New Roman"/>
          <w:sz w:val="28"/>
          <w:szCs w:val="28"/>
          <w:lang w:val="kk-KZ"/>
        </w:rPr>
        <w:t>болмауын қамтамасыз етеді</w:t>
      </w:r>
      <w:r w:rsidRPr="00D00F55">
        <w:rPr>
          <w:rFonts w:ascii="Times New Roman" w:hAnsi="Times New Roman" w:cs="Times New Roman"/>
          <w:sz w:val="28"/>
          <w:szCs w:val="28"/>
        </w:rPr>
        <w:t>.</w:t>
      </w:r>
    </w:p>
    <w:p w14:paraId="6374E59C" w14:textId="169979AD" w:rsidR="000B5A74" w:rsidRDefault="000B5A74" w:rsidP="00D00F5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8DD99D2" w14:textId="12A5DC04" w:rsidR="000B5A74" w:rsidRDefault="000B5A74" w:rsidP="00D00F5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Беттік өңдеу қабатын орналастыру кезінде мына принциптерді сақтау керек:</w:t>
      </w:r>
    </w:p>
    <w:p w14:paraId="7FF63448" w14:textId="6925DE06" w:rsidR="000B5A74" w:rsidRDefault="000B5A74" w:rsidP="000B5A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Беткі қабат пен негізді қатты байланыстыратын байланыстырғыш қолдану</w:t>
      </w:r>
    </w:p>
    <w:p w14:paraId="6CC36890" w14:textId="0959FF2F" w:rsidR="000B5A74" w:rsidRDefault="000B5A74" w:rsidP="000B5A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Тас материалдары беткі қабатқа және әр қиыршық тас бір-біріне берік бекітілу керек </w:t>
      </w:r>
    </w:p>
    <w:p w14:paraId="06C9A36B" w14:textId="24FA70A3" w:rsidR="000B5A74" w:rsidRDefault="000B5A74" w:rsidP="000B5A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Байланыстырғыш, әр қиыршық тасты керекті биіктікте пленка секілді жауып жататындай жеткілікті мөлшерде болуы керек және қиыршық тасты қабаттан асып кетпейі керек</w:t>
      </w:r>
    </w:p>
    <w:p w14:paraId="0F2F4F1B" w14:textId="4AF21DA3" w:rsidR="000B5A74" w:rsidRDefault="000B5A74" w:rsidP="000B5A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Тас материалдары таза және физика-механикалық  қасиеттері (беріктігі, </w:t>
      </w:r>
      <w:r w:rsidR="009B671F">
        <w:rPr>
          <w:rFonts w:ascii="Times New Roman" w:hAnsi="Times New Roman" w:cs="Times New Roman"/>
          <w:sz w:val="28"/>
          <w:szCs w:val="28"/>
          <w:lang w:val="kk-KZ"/>
        </w:rPr>
        <w:t>суыққа төзімділігі,тозуға қарсылығы)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жоғары болуы керек</w:t>
      </w:r>
      <w:r w:rsidR="009B671F">
        <w:rPr>
          <w:rFonts w:ascii="Times New Roman" w:hAnsi="Times New Roman" w:cs="Times New Roman"/>
          <w:sz w:val="28"/>
          <w:szCs w:val="28"/>
          <w:lang w:val="kk-KZ"/>
        </w:rPr>
        <w:t>, қажетті форма мен өлшемде болу керек.</w:t>
      </w:r>
    </w:p>
    <w:p w14:paraId="6E6E7C67" w14:textId="7AFE5C8B" w:rsidR="009B671F" w:rsidRDefault="009B671F" w:rsidP="000B5A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Тас материалдарының мөлшері артық не жеткіліксіз болмауын қадағалау</w:t>
      </w:r>
    </w:p>
    <w:p w14:paraId="0B312EF2" w14:textId="184E39F6" w:rsidR="009B671F" w:rsidRDefault="009B671F" w:rsidP="000B5A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Нығыздалу процесі дұрыс жүргізу</w:t>
      </w:r>
    </w:p>
    <w:p w14:paraId="0C125A9A" w14:textId="372A7D51" w:rsidR="009B671F" w:rsidRDefault="009B671F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4166F2E" w14:textId="2FE31E6F" w:rsidR="009B671F" w:rsidRDefault="009B671F" w:rsidP="009B671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Беткі өңдеу қабатын жайлы ауа-райында орналастыру</w:t>
      </w:r>
    </w:p>
    <w:p w14:paraId="7B902F1C" w14:textId="77777777" w:rsidR="009B671F" w:rsidRPr="009B671F" w:rsidRDefault="009B671F" w:rsidP="009B671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37135427" w14:textId="00FD2379" w:rsidR="009B671F" w:rsidRDefault="009B671F" w:rsidP="009B671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Жұмысты ұйымдастыру басқы кезеңде шешілуі тиіс</w:t>
      </w:r>
    </w:p>
    <w:p w14:paraId="4C9DD17E" w14:textId="77777777" w:rsidR="009B671F" w:rsidRPr="009B671F" w:rsidRDefault="009B671F" w:rsidP="009B671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0A467908" w14:textId="2C0A9E02" w:rsidR="009B671F" w:rsidRDefault="009B671F" w:rsidP="009B671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Материалдар сапасы және технологияны сақтау</w:t>
      </w:r>
    </w:p>
    <w:p w14:paraId="2E80F43F" w14:textId="77777777" w:rsidR="009B671F" w:rsidRPr="009B671F" w:rsidRDefault="009B671F" w:rsidP="009B671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2E5C85AC" w14:textId="3EC64F60" w:rsidR="009B671F" w:rsidRDefault="009B671F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8DFEE37" w14:textId="2EAA4E9D" w:rsidR="009B671F" w:rsidRDefault="009B671F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төсемі типі мен жағдайына байланысты беттік өңдеу бір немесе екі қабатты болу мүмкін</w:t>
      </w:r>
      <w:r w:rsidR="000F47F4">
        <w:rPr>
          <w:rFonts w:ascii="Times New Roman" w:hAnsi="Times New Roman" w:cs="Times New Roman"/>
          <w:sz w:val="28"/>
          <w:szCs w:val="28"/>
          <w:lang w:val="kk-KZ"/>
        </w:rPr>
        <w:t>; цементбетон жабындыларда тек екі қабатты болады</w:t>
      </w:r>
    </w:p>
    <w:p w14:paraId="56969CB9" w14:textId="2A5146E4" w:rsidR="000F47F4" w:rsidRDefault="000F47F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Материалдарда қойылатын талаптар:</w:t>
      </w:r>
    </w:p>
    <w:p w14:paraId="0B1973CB" w14:textId="7ABC143A" w:rsidR="000F47F4" w:rsidRDefault="000F47F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Қиыршық тас</w:t>
      </w:r>
    </w:p>
    <w:p w14:paraId="1C60ED1C" w14:textId="5F0762AB" w:rsidR="000F47F4" w:rsidRDefault="000F47F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Жүктемені қабылдап төменгі қабаттарға жібереді, тозу қабаты ретінде қызмет етіп, автомобиль мен жол байланысын қамтамасыз етеді.</w:t>
      </w:r>
    </w:p>
    <w:p w14:paraId="396119A8" w14:textId="0766DB42" w:rsidR="000F47F4" w:rsidRDefault="000F47F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Тас материалы жоғары физико-механикалық қасиеттерге ие болуы керек.</w:t>
      </w:r>
    </w:p>
    <w:p w14:paraId="0FF61692" w14:textId="3A7C3908" w:rsidR="000F47F4" w:rsidRDefault="000F47F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68E3">
        <w:rPr>
          <w:rFonts w:ascii="Times New Roman" w:eastAsia="Times New Roman" w:hAnsi="Times New Roman" w:cs="Times New Roman"/>
          <w:noProof/>
          <w:sz w:val="28"/>
          <w:szCs w:val="28"/>
          <w:bdr w:val="none" w:sz="0" w:space="0" w:color="auto" w:frame="1"/>
          <w:lang w:eastAsia="ru-RU"/>
        </w:rPr>
        <w:drawing>
          <wp:inline distT="0" distB="0" distL="0" distR="0" wp14:anchorId="4AA4C4BE" wp14:editId="2E1C88E3">
            <wp:extent cx="2377440" cy="1402080"/>
            <wp:effectExtent l="0" t="0" r="3810" b="7620"/>
            <wp:docPr id="12" name="Рисунок 12" descr="ПОВЕРХНОСТНАЯ ОБРАБОТКА ДОРОЖНЫХ ПОКРЫТИЙ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ВЕРХНОСТНАЯ ОБРАБОТКА ДОРОЖНЫХ ПОКРЫТИЙ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F35B5" w14:textId="7DF1D240" w:rsidR="000F47F4" w:rsidRDefault="000F47F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Сурет 1.қиыршық тас формасының  орнықтылығына әсері</w:t>
      </w:r>
    </w:p>
    <w:p w14:paraId="411BCE45" w14:textId="62C511FE" w:rsidR="000F47F4" w:rsidRDefault="000F47F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E700982" w14:textId="77777777" w:rsidR="000F47F4" w:rsidRDefault="000F47F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>
        <w:rPr>
          <w:rFonts w:ascii="Times New Roman" w:hAnsi="Times New Roman" w:cs="Times New Roman"/>
          <w:sz w:val="28"/>
          <w:szCs w:val="28"/>
          <w:lang w:val="kk-KZ"/>
        </w:rPr>
        <w:t>иыршық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тас формасы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шаршы немесе куб тәрізді болғаны дұрыс, себебі  орнықты орналасады.</w:t>
      </w:r>
    </w:p>
    <w:p w14:paraId="0C6A0E57" w14:textId="77777777" w:rsidR="002B11BC" w:rsidRDefault="000F47F4" w:rsidP="00B54A3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>
        <w:rPr>
          <w:rFonts w:ascii="Times New Roman" w:hAnsi="Times New Roman" w:cs="Times New Roman"/>
          <w:sz w:val="28"/>
          <w:szCs w:val="28"/>
          <w:lang w:val="kk-KZ"/>
        </w:rPr>
        <w:t>иыршық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таза болуы, себебі сазды топырақтың </w:t>
      </w:r>
      <w:r w:rsidR="002B11BC">
        <w:rPr>
          <w:rFonts w:ascii="Times New Roman" w:hAnsi="Times New Roman" w:cs="Times New Roman"/>
          <w:sz w:val="28"/>
          <w:szCs w:val="28"/>
          <w:lang w:val="kk-KZ"/>
        </w:rPr>
        <w:t>болмауын қамтамасыз ету(саз су әсерінен ісініп кетуі)</w:t>
      </w:r>
    </w:p>
    <w:p w14:paraId="3D5030D0" w14:textId="692C2FC9" w:rsidR="000F47F4" w:rsidRDefault="002B11BC" w:rsidP="00B54A3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қиыршық тас формасының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өлшемінің дұрыс тандалуы, беткі өңдеу қабатының кедір-бұдырлығын қалыптастырады.  </w:t>
      </w:r>
      <w:r w:rsidR="000F47F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F47F4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0F47F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5F322DD6" w14:textId="23155DFC" w:rsidR="002B11BC" w:rsidRDefault="002B11BC" w:rsidP="00B54A3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5C34DF7" w14:textId="673133BD" w:rsidR="002B11BC" w:rsidRDefault="002B11BC" w:rsidP="00B54A3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Байланыстырғыш</w:t>
      </w:r>
    </w:p>
    <w:p w14:paraId="7D380C66" w14:textId="181C9103" w:rsidR="002B11BC" w:rsidRDefault="002B11BC" w:rsidP="00B54A3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Байланыстырғыш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ретінде битум, дегди қосылған битум, полимер қосылған битум мен дегти, битумды эмульсия қолданылады.</w:t>
      </w:r>
    </w:p>
    <w:p w14:paraId="1AF3DC09" w14:textId="04F5ED8D" w:rsidR="002B11BC" w:rsidRDefault="002B11BC" w:rsidP="00B54A34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Байланыстырғыш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беткі қабаттың  гидроизоляциясын, тас материалдарынының  жабысуын қамтамасыз етеді</w:t>
      </w:r>
    </w:p>
    <w:p w14:paraId="0C3430DB" w14:textId="03E4A1C7" w:rsidR="00B54A34" w:rsidRDefault="00B54A34" w:rsidP="00B54A34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Битум маркасы жол-климаттық зоналарға байланысты,  </w:t>
      </w:r>
      <w:r w:rsidR="002B11BC"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ГОСТ 22245-90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бойынша</w:t>
      </w:r>
      <w:r w:rsidR="002B11BC"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14:paraId="6EB519F5" w14:textId="77777777" w:rsidR="00B54A34" w:rsidRDefault="002B11BC" w:rsidP="00B54A34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 – БНД 90/130 и БНД 130/200, </w:t>
      </w:r>
    </w:p>
    <w:p w14:paraId="2D85B9E9" w14:textId="77777777" w:rsidR="00B54A34" w:rsidRDefault="002B11BC" w:rsidP="00B54A34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II и III – БНД 60/90, БНД 90/130, БНД 130/200, БН 60/90, БН 90/130 и БН 130/200,</w:t>
      </w:r>
    </w:p>
    <w:p w14:paraId="358942CB" w14:textId="1A50EC4B" w:rsidR="002B11BC" w:rsidRPr="004F1FC9" w:rsidRDefault="002B11BC" w:rsidP="00B54A34">
      <w:pPr>
        <w:shd w:val="clear" w:color="auto" w:fill="FFFFFF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>IV и V – БНД 60/90, БНД 90/130, БН 60/90 и БН 90/130.</w:t>
      </w:r>
    </w:p>
    <w:p w14:paraId="69A6EF7F" w14:textId="77777777" w:rsidR="002B11BC" w:rsidRPr="002B11BC" w:rsidRDefault="002B11BC" w:rsidP="002B11BC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0BCC00F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3FC614C5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115253D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125C42C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88CCF28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45D471F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D9A115C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0D9CA47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5555576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8D6CEED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0E9DFE6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FA1A5E2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59AC302" w14:textId="473F3A05" w:rsidR="002B11BC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Беттік өңдеу түрлері</w:t>
      </w:r>
    </w:p>
    <w:p w14:paraId="05FF7E37" w14:textId="77777777" w:rsidR="00B54A3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6A98232" w14:textId="67B74A82" w:rsidR="00B54A34" w:rsidRDefault="00B54A34" w:rsidP="00513DD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68E3">
        <w:rPr>
          <w:rFonts w:ascii="Times New Roman" w:eastAsia="Times New Roman" w:hAnsi="Times New Roman" w:cs="Times New Roman"/>
          <w:noProof/>
          <w:sz w:val="28"/>
          <w:szCs w:val="28"/>
          <w:bdr w:val="none" w:sz="0" w:space="0" w:color="auto" w:frame="1"/>
          <w:lang w:eastAsia="ru-RU"/>
        </w:rPr>
        <w:drawing>
          <wp:inline distT="0" distB="0" distL="0" distR="0" wp14:anchorId="1AD26F87" wp14:editId="339A1F83">
            <wp:extent cx="4213860" cy="2332793"/>
            <wp:effectExtent l="0" t="0" r="0" b="0"/>
            <wp:docPr id="10" name="Рисунок 10" descr="ПОВЕРХНОСТНАЯ ОБРАБОТКА ДОРОЖНЫХ ПОКРЫТИЙ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ВЕРХНОСТНАЯ ОБРАБОТКА ДОРОЖНЫХ ПОКРЫТИЙ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425" cy="2334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255DC" w14:textId="77777777" w:rsidR="00513DDF" w:rsidRPr="00513DDF" w:rsidRDefault="00513DDF" w:rsidP="00513DD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D79E2CD" w14:textId="77777777" w:rsidR="00B54A34" w:rsidRDefault="00B54A34" w:rsidP="00B54A3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бір қабатты беттік өңдеу</w:t>
      </w:r>
    </w:p>
    <w:p w14:paraId="783299E0" w14:textId="77777777" w:rsidR="00513DDF" w:rsidRDefault="00B54A34" w:rsidP="00B54A34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олшемі 5-10 мм қиыршық тастардан, кедір-бұдырлықты</w:t>
      </w:r>
      <w:r w:rsidR="00513DDF">
        <w:rPr>
          <w:rFonts w:ascii="Times New Roman" w:hAnsi="Times New Roman" w:cs="Times New Roman"/>
          <w:sz w:val="28"/>
          <w:szCs w:val="28"/>
          <w:lang w:val="kk-KZ"/>
        </w:rPr>
        <w:t xml:space="preserve">, тозу қабаты бар жол жамылғысы. </w:t>
      </w:r>
    </w:p>
    <w:p w14:paraId="4E44B3E7" w14:textId="55D83110" w:rsidR="00513DDF" w:rsidRDefault="00513DDF" w:rsidP="00513DD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Байланыстырғыш үстіне (10-15 немесе 15-20мм) кесек қиыршық тасты салып нығыздап, ұсақ қиыршық тасты салып,  тағы нығыздау. Жоғары қарқындылықты жолдарда қолданылады, беткі қабаттын су өткізбеуін қамтамасыз етеді және ұсақ деформацияларды жояды</w:t>
      </w:r>
    </w:p>
    <w:p w14:paraId="48DA61DE" w14:textId="10C610C0" w:rsidR="00D82C48" w:rsidRDefault="00B54A34" w:rsidP="00513DD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13DDF">
        <w:rPr>
          <w:rFonts w:ascii="Times New Roman" w:hAnsi="Times New Roman" w:cs="Times New Roman"/>
          <w:sz w:val="28"/>
          <w:szCs w:val="28"/>
          <w:lang w:val="kk-KZ"/>
        </w:rPr>
        <w:t xml:space="preserve">Берік емес </w:t>
      </w:r>
      <w:r w:rsidR="00D82C48">
        <w:rPr>
          <w:rFonts w:ascii="Times New Roman" w:hAnsi="Times New Roman" w:cs="Times New Roman"/>
          <w:sz w:val="28"/>
          <w:szCs w:val="28"/>
          <w:lang w:val="kk-KZ"/>
        </w:rPr>
        <w:t>беткі қабаттарда, жарықшақтар, щұңқырлар, жолтабандар бар қарқындыллығы жоғары жолдарда кедір-бұдырлы қорғау қабатын орналастыруда қолданады. Цементбетонды жабынд</w:t>
      </w:r>
      <w:r w:rsidR="002847C1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D82C48">
        <w:rPr>
          <w:rFonts w:ascii="Times New Roman" w:hAnsi="Times New Roman" w:cs="Times New Roman"/>
          <w:sz w:val="28"/>
          <w:szCs w:val="28"/>
          <w:lang w:val="kk-KZ"/>
        </w:rPr>
        <w:t>ларда қолдануға болады.</w:t>
      </w:r>
    </w:p>
    <w:p w14:paraId="4A014384" w14:textId="3C4144FE" w:rsidR="00B54A34" w:rsidRDefault="00D82C48" w:rsidP="00513DD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Тегіс емес </w:t>
      </w:r>
      <w:r w:rsidR="00B54A3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40486">
        <w:rPr>
          <w:rFonts w:ascii="Times New Roman" w:hAnsi="Times New Roman" w:cs="Times New Roman"/>
          <w:sz w:val="28"/>
          <w:szCs w:val="28"/>
          <w:lang w:val="kk-KZ"/>
        </w:rPr>
        <w:t>жолдарды тегістеу бекіту ушін керек. Жергілікті қолданыстағы жолдарда істеледі</w:t>
      </w:r>
    </w:p>
    <w:p w14:paraId="2F009187" w14:textId="43DBA5EF" w:rsidR="00940486" w:rsidRDefault="00940486" w:rsidP="00940486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C799D03" w14:textId="4089581A" w:rsidR="00940486" w:rsidRDefault="00940486" w:rsidP="00940486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005B961" w14:textId="26A5B992" w:rsidR="00940486" w:rsidRDefault="00940486" w:rsidP="00940486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C845164" w14:textId="2FDA9449" w:rsidR="00940486" w:rsidRDefault="00940486" w:rsidP="00940486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Беткі өңдеудің екі әдісі бар :</w:t>
      </w:r>
    </w:p>
    <w:p w14:paraId="6F77842A" w14:textId="6B8FA7DB" w:rsidR="00940486" w:rsidRDefault="00940486" w:rsidP="0094048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Традицион</w:t>
      </w:r>
      <w:r w:rsidR="00AD0513">
        <w:rPr>
          <w:rFonts w:ascii="Times New Roman" w:hAnsi="Times New Roman" w:cs="Times New Roman"/>
          <w:sz w:val="28"/>
          <w:szCs w:val="28"/>
          <w:lang w:val="kk-KZ"/>
        </w:rPr>
        <w:t>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-  материалдарды бөлек </w:t>
      </w:r>
      <w:r w:rsidR="00AD0513">
        <w:rPr>
          <w:rFonts w:ascii="Times New Roman" w:hAnsi="Times New Roman" w:cs="Times New Roman"/>
          <w:sz w:val="28"/>
          <w:szCs w:val="28"/>
          <w:lang w:val="kk-KZ"/>
        </w:rPr>
        <w:t xml:space="preserve">бөлу </w:t>
      </w:r>
    </w:p>
    <w:p w14:paraId="2AACA773" w14:textId="7BE09A5F" w:rsidR="00AD0513" w:rsidRDefault="00AD0513" w:rsidP="0094048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Синхронды бөлу қиыршық тас пен битумды</w:t>
      </w:r>
    </w:p>
    <w:p w14:paraId="061FB7EB" w14:textId="77777777" w:rsidR="00AD0513" w:rsidRDefault="00AD0513" w:rsidP="00AD0513">
      <w:pPr>
        <w:pStyle w:val="a3"/>
        <w:ind w:left="180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1186B89" w14:textId="09DF718A" w:rsidR="00AD0513" w:rsidRDefault="00AD0513" w:rsidP="00AD0513">
      <w:pPr>
        <w:pStyle w:val="a3"/>
        <w:ind w:left="180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 технологиясы</w:t>
      </w:r>
    </w:p>
    <w:p w14:paraId="5C137ED3" w14:textId="17C26BFF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бетін тазалау</w:t>
      </w:r>
    </w:p>
    <w:p w14:paraId="18B5E331" w14:textId="1D8FB5BC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Байланыстырғыш құю</w:t>
      </w:r>
    </w:p>
    <w:p w14:paraId="2D3BA160" w14:textId="250B68F3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Қиыршық тас салу</w:t>
      </w:r>
    </w:p>
    <w:p w14:paraId="41C5FFD4" w14:textId="5578AB3B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Нығыздау</w:t>
      </w:r>
    </w:p>
    <w:p w14:paraId="5B684FBE" w14:textId="4BCA75BE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Қалыптасу кезінде күту</w:t>
      </w:r>
    </w:p>
    <w:p w14:paraId="1556D00F" w14:textId="0C9123D4" w:rsidR="00AD0513" w:rsidRDefault="00AD0513" w:rsidP="00AD051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71845F9" w14:textId="792AC2B3" w:rsidR="00AD0513" w:rsidRDefault="00AD0513" w:rsidP="00AD051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 қабатты беттік өңдеу:</w:t>
      </w:r>
    </w:p>
    <w:p w14:paraId="390895E4" w14:textId="77777777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бетін тазалау</w:t>
      </w:r>
    </w:p>
    <w:p w14:paraId="196B2944" w14:textId="77777777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Байланыстырғыш құю</w:t>
      </w:r>
    </w:p>
    <w:p w14:paraId="3F1ADC96" w14:textId="77777777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Қиыршық тас салу</w:t>
      </w:r>
    </w:p>
    <w:p w14:paraId="048D39E4" w14:textId="3FA509E7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Нығыздау</w:t>
      </w:r>
    </w:p>
    <w:p w14:paraId="0BAA8E6A" w14:textId="77777777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Байланыстырғыш құю</w:t>
      </w:r>
    </w:p>
    <w:p w14:paraId="292630C8" w14:textId="682856E5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Қиыршық тас салу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(3-5 </w:t>
      </w:r>
      <w:r w:rsidR="00DC0659">
        <w:rPr>
          <w:rFonts w:ascii="Times New Roman" w:hAnsi="Times New Roman" w:cs="Times New Roman"/>
          <w:sz w:val="28"/>
          <w:szCs w:val="28"/>
          <w:lang w:val="kk-KZ"/>
        </w:rPr>
        <w:t>күн арсы болу керек)</w:t>
      </w:r>
    </w:p>
    <w:p w14:paraId="3979AB39" w14:textId="2F8E531E" w:rsidR="00AD0513" w:rsidRP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Нығыздау</w:t>
      </w:r>
    </w:p>
    <w:p w14:paraId="38F299AC" w14:textId="2D9DF3D3" w:rsidR="00AD0513" w:rsidRDefault="00AD0513" w:rsidP="00AD0513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Қалы</w:t>
      </w: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r>
        <w:rPr>
          <w:rFonts w:ascii="Times New Roman" w:hAnsi="Times New Roman" w:cs="Times New Roman"/>
          <w:sz w:val="28"/>
          <w:szCs w:val="28"/>
          <w:lang w:val="kk-KZ"/>
        </w:rPr>
        <w:t>тасу кезінде күту</w:t>
      </w:r>
    </w:p>
    <w:p w14:paraId="1267F401" w14:textId="661113E7" w:rsidR="00AD0513" w:rsidRDefault="00DC0659" w:rsidP="00AD051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бетін механикалық щеткамен немесе суағызатын машина көмегімен істейді</w:t>
      </w:r>
    </w:p>
    <w:p w14:paraId="38357935" w14:textId="369FF3BF" w:rsidR="00DC0659" w:rsidRPr="00AD0513" w:rsidRDefault="00DC0659" w:rsidP="00AD051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Жарықшақтар арасында қалған шаң-тозаңнан тазалау қиын болса, подгрунтовка жасайды (0,3-0,5 л/м2 битуммен немесе 0,5-0,8 л/м2 битум эмульсиясы мен автогудронатор көмегімен)</w:t>
      </w:r>
    </w:p>
    <w:p w14:paraId="77894AE7" w14:textId="2D6F4872" w:rsidR="00DC0659" w:rsidRDefault="00DC0659" w:rsidP="00DC065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Битум температурасы 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БНД 60/90, БНД 90/130, БН 60/90 и БН 90/130 150–160</w:t>
      </w:r>
      <w:r w:rsidRPr="004F1FC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°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C; </w:t>
      </w:r>
    </w:p>
    <w:p w14:paraId="6E3AE0DC" w14:textId="77777777" w:rsidR="00DC0659" w:rsidRDefault="00DC0659" w:rsidP="00DC065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БНД 130/200 и БН 130/200 – 100–130</w:t>
      </w:r>
      <w:r w:rsidRPr="004F1FC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°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C; </w:t>
      </w:r>
    </w:p>
    <w:p w14:paraId="30DCF95D" w14:textId="77777777" w:rsidR="00DC0659" w:rsidRDefault="00DC0659" w:rsidP="00DC065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Полимерлі битум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140–160</w:t>
      </w:r>
      <w:r w:rsidRPr="004F1FC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°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C; </w:t>
      </w:r>
    </w:p>
    <w:p w14:paraId="66FCAF8B" w14:textId="7419E55B" w:rsidR="00DC0659" w:rsidRPr="004F1FC9" w:rsidRDefault="00DC0659" w:rsidP="00DC065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Дегтиполимерлі битум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100–110</w:t>
      </w:r>
      <w:r w:rsidRPr="004F1FC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°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t>C.</w:t>
      </w:r>
    </w:p>
    <w:p w14:paraId="728F2D70" w14:textId="618B4D72" w:rsidR="00AD0513" w:rsidRDefault="00B027F1" w:rsidP="00AD0513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568E3">
        <w:rPr>
          <w:rFonts w:ascii="Times New Roman" w:eastAsia="Times New Roman" w:hAnsi="Times New Roman" w:cs="Times New Roman"/>
          <w:noProof/>
          <w:sz w:val="28"/>
          <w:szCs w:val="28"/>
          <w:bdr w:val="none" w:sz="0" w:space="0" w:color="auto" w:frame="1"/>
          <w:lang w:eastAsia="ru-RU"/>
        </w:rPr>
        <w:drawing>
          <wp:inline distT="0" distB="0" distL="0" distR="0" wp14:anchorId="024DC94B" wp14:editId="7D2FEA67">
            <wp:extent cx="2377440" cy="1973580"/>
            <wp:effectExtent l="0" t="0" r="3810" b="7620"/>
            <wp:docPr id="3" name="Рисунок 3" descr="ПОВЕРХНОСТНАЯ ОБРАБОТКА ДОРОЖНЫХ ПОКРЫТИЙ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ОВЕРХНОСТНАЯ ОБРАБОТКА ДОРОЖНЫХ ПОКРЫТИЙ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9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A4645" w14:textId="77777777" w:rsidR="00B027F1" w:rsidRPr="004F1FC9" w:rsidRDefault="00B027F1" w:rsidP="00B027F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1FC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Оборудование машины типа «Стоппер»</w:t>
      </w:r>
    </w:p>
    <w:p w14:paraId="7596A978" w14:textId="77777777" w:rsidR="00B027F1" w:rsidRPr="004F1FC9" w:rsidRDefault="00B027F1" w:rsidP="00B027F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1FC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1 – теплоизолированный бак для вяжущего;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F1FC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 – грейферный ковш для погрузки щебня;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F1FC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3 – кузов для щебня;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F1FC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4 – площадка оператора;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F1FC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5 – распределитель вяжущего;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F1FC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6 – распределитель щебня;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F1FC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7 – пневматический каток;</w:t>
      </w:r>
      <w:r w:rsidRPr="004F1FC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F1FC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8 – направление движения</w:t>
      </w:r>
    </w:p>
    <w:p w14:paraId="382704A7" w14:textId="77777777" w:rsidR="00B027F1" w:rsidRPr="00DC0659" w:rsidRDefault="00B027F1" w:rsidP="00AD0513">
      <w:pPr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14:paraId="65C872C9" w14:textId="77777777" w:rsidR="00B54A34" w:rsidRPr="000B5A74" w:rsidRDefault="00B54A34" w:rsidP="009B671F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B54A34" w:rsidRPr="000B5A7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4000B3"/>
    <w:multiLevelType w:val="hybridMultilevel"/>
    <w:tmpl w:val="3766D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C047A"/>
    <w:multiLevelType w:val="hybridMultilevel"/>
    <w:tmpl w:val="47FAA7F6"/>
    <w:lvl w:ilvl="0" w:tplc="2A3E15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D975014"/>
    <w:multiLevelType w:val="hybridMultilevel"/>
    <w:tmpl w:val="E7C63D22"/>
    <w:lvl w:ilvl="0" w:tplc="0EA40980">
      <w:start w:val="2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57150C08"/>
    <w:multiLevelType w:val="hybridMultilevel"/>
    <w:tmpl w:val="A01257A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6C3"/>
    <w:rsid w:val="000B5A74"/>
    <w:rsid w:val="000F47F4"/>
    <w:rsid w:val="002847C1"/>
    <w:rsid w:val="002B11BC"/>
    <w:rsid w:val="003B2EBD"/>
    <w:rsid w:val="00495E22"/>
    <w:rsid w:val="004A2907"/>
    <w:rsid w:val="00513DDF"/>
    <w:rsid w:val="007846C3"/>
    <w:rsid w:val="00940486"/>
    <w:rsid w:val="009B671F"/>
    <w:rsid w:val="00AD0513"/>
    <w:rsid w:val="00B027F1"/>
    <w:rsid w:val="00B54A34"/>
    <w:rsid w:val="00CE483E"/>
    <w:rsid w:val="00D00F55"/>
    <w:rsid w:val="00D82C48"/>
    <w:rsid w:val="00DC0659"/>
    <w:rsid w:val="00E16924"/>
    <w:rsid w:val="00FE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09AA0"/>
  <w15:chartTrackingRefBased/>
  <w15:docId w15:val="{06714671-B6DD-4BA7-97E8-875A26407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5A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hyperlink" Target="http://stroit.ru/stati/poverhnostnaya-obrabotka-dorozhnyh-pokrytiy/attachment/pic2-12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fontTable" Target="fontTable.xml"/><Relationship Id="rId5" Type="http://schemas.openxmlformats.org/officeDocument/2006/relationships/hyperlink" Target="http://stroit.ru/stati/poverhnostnaya-obrabotka-dorozhnyh-pokrytiy/attachment/pic1-52/" TargetMode="Externa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hyperlink" Target="http://stroit.ru/stati/poverhnostnaya-obrabotka-dorozhnyh-pokrytiy/attachment/pic5-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689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6</cp:revision>
  <dcterms:created xsi:type="dcterms:W3CDTF">2022-02-11T16:30:00Z</dcterms:created>
  <dcterms:modified xsi:type="dcterms:W3CDTF">2022-02-15T04:52:00Z</dcterms:modified>
</cp:coreProperties>
</file>